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41" w:rsidRDefault="00726141" w:rsidP="00726141">
      <w:pPr>
        <w:pStyle w:val="a5"/>
        <w:rPr>
          <w:i w:val="0"/>
          <w:sz w:val="18"/>
          <w:szCs w:val="18"/>
        </w:rPr>
      </w:pPr>
    </w:p>
    <w:p w:rsidR="00726141" w:rsidRPr="00FF6B50" w:rsidRDefault="00726141" w:rsidP="00726141">
      <w:pPr>
        <w:ind w:left="360" w:right="-84"/>
        <w:jc w:val="center"/>
        <w:rPr>
          <w:b/>
          <w:color w:val="FF0000"/>
          <w:sz w:val="28"/>
          <w:szCs w:val="28"/>
          <w:u w:val="single"/>
        </w:rPr>
      </w:pPr>
      <w:r w:rsidRPr="00FF6B50">
        <w:rPr>
          <w:rFonts w:eastAsia="Calibri"/>
          <w:b/>
          <w:bCs/>
          <w:color w:val="FF0000"/>
          <w:sz w:val="28"/>
          <w:szCs w:val="28"/>
          <w:u w:val="single"/>
        </w:rPr>
        <w:t>Оценка освоения  ПМ 01 МДК 01.02</w:t>
      </w:r>
      <w:r w:rsidRPr="00FF6B50">
        <w:rPr>
          <w:b/>
          <w:bCs/>
          <w:color w:val="FF0000"/>
          <w:sz w:val="28"/>
          <w:szCs w:val="28"/>
          <w:u w:val="single"/>
        </w:rPr>
        <w:t xml:space="preserve">    </w:t>
      </w:r>
      <w:r w:rsidRPr="00FF6B50">
        <w:rPr>
          <w:b/>
          <w:color w:val="FF0000"/>
          <w:sz w:val="28"/>
          <w:szCs w:val="28"/>
          <w:u w:val="single"/>
        </w:rPr>
        <w:t>Проведение обследования и диагностика пациентов различных возрастных групп терапевтического профиля</w:t>
      </w:r>
    </w:p>
    <w:p w:rsidR="00726141" w:rsidRPr="00FF6B50" w:rsidRDefault="00726141" w:rsidP="00726141">
      <w:pPr>
        <w:tabs>
          <w:tab w:val="left" w:pos="2370"/>
        </w:tabs>
        <w:jc w:val="center"/>
        <w:rPr>
          <w:b/>
          <w:color w:val="FF0000"/>
          <w:sz w:val="28"/>
          <w:szCs w:val="28"/>
        </w:rPr>
      </w:pPr>
      <w:r w:rsidRPr="00FF6B50">
        <w:rPr>
          <w:b/>
          <w:color w:val="FF0000"/>
          <w:sz w:val="28"/>
          <w:szCs w:val="28"/>
        </w:rPr>
        <w:t>Вопросы  и задачи  к экзамену</w:t>
      </w:r>
    </w:p>
    <w:p w:rsidR="00726141" w:rsidRPr="00666BE7" w:rsidRDefault="00726141" w:rsidP="00726141">
      <w:pPr>
        <w:ind w:right="-84"/>
        <w:rPr>
          <w:b/>
          <w:bCs/>
          <w:sz w:val="20"/>
          <w:szCs w:val="20"/>
          <w:u w:val="single"/>
        </w:rPr>
      </w:pPr>
    </w:p>
    <w:p w:rsidR="00726141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proofErr w:type="spellStart"/>
      <w:proofErr w:type="gramStart"/>
      <w:r w:rsidRPr="00C73638">
        <w:rPr>
          <w:snapToGrid w:val="0"/>
          <w:sz w:val="20"/>
          <w:szCs w:val="20"/>
        </w:rPr>
        <w:t>Анатомо</w:t>
      </w:r>
      <w:proofErr w:type="spellEnd"/>
      <w:r w:rsidRPr="00C73638">
        <w:rPr>
          <w:snapToGrid w:val="0"/>
          <w:sz w:val="20"/>
          <w:szCs w:val="20"/>
        </w:rPr>
        <w:t xml:space="preserve"> - физиологическая</w:t>
      </w:r>
      <w:proofErr w:type="gramEnd"/>
      <w:r w:rsidRPr="00C73638">
        <w:rPr>
          <w:snapToGrid w:val="0"/>
          <w:sz w:val="20"/>
          <w:szCs w:val="20"/>
        </w:rPr>
        <w:t xml:space="preserve"> характеристика системы органов дыхания.</w:t>
      </w:r>
    </w:p>
    <w:p w:rsidR="00726141" w:rsidRPr="00271C2D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Исследование пациентов с заболеваниями органов дыхания по алгоритму.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Изучение субъективных симптомов заболеваний органов дыхания.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 осмотра и определения формы грудной клетки.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Нормальные и патологические формы грудной клетки.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Определение типа дыхания. 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Дополнительные методы исследования рентгенография, компьютерная томография, бронхография, эндоскопические методы.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proofErr w:type="gramStart"/>
      <w:r w:rsidRPr="00C73638">
        <w:rPr>
          <w:sz w:val="20"/>
          <w:szCs w:val="20"/>
        </w:rPr>
        <w:t xml:space="preserve">Исследование функций внешнего дыхания (спирография, </w:t>
      </w:r>
      <w:proofErr w:type="spellStart"/>
      <w:r w:rsidRPr="00C73638">
        <w:rPr>
          <w:sz w:val="20"/>
          <w:szCs w:val="20"/>
        </w:rPr>
        <w:t>пневмотахиметрия</w:t>
      </w:r>
      <w:proofErr w:type="spellEnd"/>
      <w:r w:rsidRPr="00C73638">
        <w:rPr>
          <w:sz w:val="20"/>
          <w:szCs w:val="20"/>
        </w:rPr>
        <w:t>),  применяемые при обследовании больных легочной патологией.</w:t>
      </w:r>
      <w:proofErr w:type="gramEnd"/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Показания к плановой и неотложной госпитализации.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Международная классификация болезней.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Принципы диспансеризации и динамического наблюдения при заболеваниях органов дыхания.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Основные клинические проявления острого и хронического бронхита</w:t>
      </w:r>
      <w:proofErr w:type="gramStart"/>
      <w:r w:rsidRPr="00C73638">
        <w:rPr>
          <w:rFonts w:eastAsia="Calibri"/>
          <w:bCs/>
          <w:sz w:val="20"/>
          <w:szCs w:val="20"/>
        </w:rPr>
        <w:t>..</w:t>
      </w:r>
      <w:proofErr w:type="gramEnd"/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Алгоритм обследования больных.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Определение сущности заболеваний, этиологии, предполагающие факторы риска, патогенез, современная классификация заболеваний.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 и методики пальпации грудной клетки.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правил, порядка, методики проведения сравнительной и топографической перкуссии  легких, их диагностическое значение в норме и патологии.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 xml:space="preserve">Изменение </w:t>
      </w:r>
      <w:proofErr w:type="spellStart"/>
      <w:r w:rsidRPr="00C73638">
        <w:rPr>
          <w:sz w:val="20"/>
          <w:szCs w:val="20"/>
        </w:rPr>
        <w:t>перкуторного</w:t>
      </w:r>
      <w:proofErr w:type="spellEnd"/>
      <w:r w:rsidRPr="00C73638">
        <w:rPr>
          <w:sz w:val="20"/>
          <w:szCs w:val="20"/>
        </w:rPr>
        <w:t xml:space="preserve"> звука над легкими при различной патологии.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Изучение правил осмотра и   методики проведения аускультации легких. Характеристика дыхания здорового человека.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z w:val="20"/>
          <w:szCs w:val="20"/>
        </w:rPr>
        <w:t>Патологические типы дыхания.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Характеристика основных и патологических дыхательных шумов.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эмфиземы легких.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Определение сущности заболеваний, этиологии, предполагающие факторы риска, патогенез эмфиземы легких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очаговой пневмонии.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крупозной  пневмонии.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нагноительных заболеваний легких.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 плевритов.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z w:val="20"/>
          <w:szCs w:val="20"/>
        </w:rPr>
        <w:t xml:space="preserve">Изменение </w:t>
      </w:r>
      <w:proofErr w:type="spellStart"/>
      <w:r w:rsidRPr="00C73638">
        <w:rPr>
          <w:sz w:val="20"/>
          <w:szCs w:val="20"/>
        </w:rPr>
        <w:t>перкуторного</w:t>
      </w:r>
      <w:proofErr w:type="spellEnd"/>
      <w:r w:rsidRPr="00C73638">
        <w:rPr>
          <w:sz w:val="20"/>
          <w:szCs w:val="20"/>
        </w:rPr>
        <w:t xml:space="preserve"> звука над легкими при различной патологии.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рак  легких.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Обследование и диагностика бронхиальной астмы.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napToGrid w:val="0"/>
          <w:sz w:val="20"/>
          <w:szCs w:val="20"/>
        </w:rPr>
      </w:pPr>
      <w:r w:rsidRPr="00C73638">
        <w:rPr>
          <w:snapToGrid w:val="0"/>
          <w:sz w:val="20"/>
          <w:szCs w:val="20"/>
        </w:rPr>
        <w:t>Симптоматология основных заболеваний органов дыхания: бронхиальной астмы.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различных возрастных групп при заболеваниях органов кровообращения.</w:t>
      </w:r>
    </w:p>
    <w:p w:rsidR="00726141" w:rsidRPr="00C73638" w:rsidRDefault="00726141" w:rsidP="00726141">
      <w:pPr>
        <w:pStyle w:val="a3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C73638">
        <w:rPr>
          <w:sz w:val="20"/>
          <w:szCs w:val="20"/>
        </w:rPr>
        <w:t xml:space="preserve">Анатомо-физиологическая характеристика системы органов кровообращения.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Исследование  пациентов с заболеваниями органов кровообращения по алгоритму.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методики осмотра сосудов, области сердца.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 xml:space="preserve">Диагностическое значение при основных </w:t>
      </w:r>
      <w:r w:rsidRPr="00C73638">
        <w:rPr>
          <w:sz w:val="20"/>
          <w:szCs w:val="20"/>
        </w:rPr>
        <w:t>заболеваниях органов кровообращения.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методики пальпации сосудов, верхушечного толчка. 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правил и методики перкуссии сердца. </w:t>
      </w:r>
      <w:r w:rsidRPr="00C73638">
        <w:rPr>
          <w:snapToGrid w:val="0"/>
          <w:sz w:val="20"/>
          <w:szCs w:val="20"/>
        </w:rPr>
        <w:t>Относительная сердечная тупость.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правил  аускультации сердца, характеристика тонов сердца в норме и патологии.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Причины, признаки шумов сердца. Ф</w:t>
      </w:r>
      <w:r w:rsidRPr="00C73638">
        <w:rPr>
          <w:snapToGrid w:val="0"/>
          <w:sz w:val="20"/>
          <w:szCs w:val="20"/>
        </w:rPr>
        <w:t>ункциональные и органические шумы.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Определение мест выслушивания шумов в сердце.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 xml:space="preserve">Диагностическое значение при основных </w:t>
      </w:r>
      <w:r w:rsidRPr="00C73638">
        <w:rPr>
          <w:sz w:val="20"/>
          <w:szCs w:val="20"/>
        </w:rPr>
        <w:t>заболеваниях органов кровообращения.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z w:val="20"/>
          <w:szCs w:val="20"/>
        </w:rPr>
      </w:pPr>
      <w:r w:rsidRPr="00C73638">
        <w:rPr>
          <w:sz w:val="20"/>
          <w:szCs w:val="20"/>
        </w:rPr>
        <w:t xml:space="preserve">Методики определения пульса, его характеристика в норме и патологии. 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правил измерения артериального давления.</w:t>
      </w:r>
      <w:r w:rsidRPr="00C73638">
        <w:rPr>
          <w:snapToGrid w:val="0"/>
          <w:sz w:val="20"/>
          <w:szCs w:val="20"/>
        </w:rPr>
        <w:t xml:space="preserve">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proofErr w:type="gramStart"/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лабораторных методов, применяемые при обследовании больных с заболеваниями сердечнососудистой системы.</w:t>
      </w:r>
      <w:proofErr w:type="gramEnd"/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Диагностическое значение биохимического анализа крови.</w:t>
      </w:r>
    </w:p>
    <w:p w:rsidR="00726141" w:rsidRPr="00C73638" w:rsidRDefault="00726141" w:rsidP="00726141">
      <w:pPr>
        <w:numPr>
          <w:ilvl w:val="0"/>
          <w:numId w:val="1"/>
        </w:numPr>
        <w:rPr>
          <w:color w:val="FF0000"/>
          <w:sz w:val="20"/>
          <w:szCs w:val="20"/>
        </w:rPr>
      </w:pPr>
      <w:r w:rsidRPr="00C73638">
        <w:rPr>
          <w:sz w:val="20"/>
          <w:szCs w:val="20"/>
        </w:rPr>
        <w:lastRenderedPageBreak/>
        <w:t xml:space="preserve">методы, применяемые при обследовании больных с заболеваниями сердечнососудистой системы: рентгенография, электрокардиография, </w:t>
      </w:r>
      <w:proofErr w:type="gramStart"/>
      <w:r w:rsidRPr="00C73638">
        <w:rPr>
          <w:snapToGrid w:val="0"/>
          <w:sz w:val="20"/>
          <w:szCs w:val="20"/>
        </w:rPr>
        <w:t>суточное</w:t>
      </w:r>
      <w:proofErr w:type="gramEnd"/>
      <w:r w:rsidRPr="00C73638">
        <w:rPr>
          <w:snapToGrid w:val="0"/>
          <w:sz w:val="20"/>
          <w:szCs w:val="20"/>
        </w:rPr>
        <w:t xml:space="preserve"> </w:t>
      </w:r>
      <w:proofErr w:type="spellStart"/>
      <w:r w:rsidRPr="00C73638">
        <w:rPr>
          <w:snapToGrid w:val="0"/>
          <w:sz w:val="20"/>
          <w:szCs w:val="20"/>
        </w:rPr>
        <w:t>мониторирование</w:t>
      </w:r>
      <w:proofErr w:type="spellEnd"/>
      <w:r w:rsidRPr="00C73638">
        <w:rPr>
          <w:snapToGrid w:val="0"/>
          <w:sz w:val="20"/>
          <w:szCs w:val="20"/>
        </w:rPr>
        <w:t xml:space="preserve"> ЭКГ по </w:t>
      </w:r>
      <w:proofErr w:type="spellStart"/>
      <w:r w:rsidRPr="00C73638">
        <w:rPr>
          <w:snapToGrid w:val="0"/>
          <w:sz w:val="20"/>
          <w:szCs w:val="20"/>
        </w:rPr>
        <w:t>Холтеру</w:t>
      </w:r>
      <w:proofErr w:type="spellEnd"/>
      <w:r w:rsidRPr="00C73638">
        <w:rPr>
          <w:snapToGrid w:val="0"/>
          <w:sz w:val="20"/>
          <w:szCs w:val="20"/>
        </w:rPr>
        <w:t xml:space="preserve">,  </w:t>
      </w:r>
      <w:proofErr w:type="spellStart"/>
      <w:r w:rsidRPr="00C73638">
        <w:rPr>
          <w:snapToGrid w:val="0"/>
          <w:sz w:val="20"/>
          <w:szCs w:val="20"/>
        </w:rPr>
        <w:t>эхокардиография</w:t>
      </w:r>
      <w:proofErr w:type="spellEnd"/>
      <w:r w:rsidRPr="00C73638">
        <w:rPr>
          <w:snapToGrid w:val="0"/>
          <w:sz w:val="20"/>
          <w:szCs w:val="20"/>
        </w:rPr>
        <w:t>, катетеризация сердца и крупных сосудов. Их диагностическое значение.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rFonts w:eastAsia="Calibri"/>
          <w:bCs/>
          <w:sz w:val="20"/>
          <w:szCs w:val="20"/>
        </w:rPr>
        <w:t>Международная классификация болезней.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ревматизма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с приобретенными пороками сердца.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 при заболеваниях эндокардиты (острый септический, затяжной септический).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Обследование и диагностика пациентов с  заболеванием миокарда </w:t>
      </w:r>
      <w:proofErr w:type="gramStart"/>
      <w:r w:rsidRPr="00C73638">
        <w:rPr>
          <w:sz w:val="20"/>
          <w:szCs w:val="20"/>
        </w:rPr>
        <w:t xml:space="preserve">( </w:t>
      </w:r>
      <w:proofErr w:type="gramEnd"/>
      <w:r w:rsidRPr="00C73638">
        <w:rPr>
          <w:sz w:val="20"/>
          <w:szCs w:val="20"/>
        </w:rPr>
        <w:t xml:space="preserve">миокардит, </w:t>
      </w:r>
      <w:proofErr w:type="spellStart"/>
      <w:r w:rsidRPr="00C73638">
        <w:rPr>
          <w:sz w:val="20"/>
          <w:szCs w:val="20"/>
        </w:rPr>
        <w:t>кардиомиопатия</w:t>
      </w:r>
      <w:proofErr w:type="spellEnd"/>
      <w:r w:rsidRPr="00C73638">
        <w:rPr>
          <w:sz w:val="20"/>
          <w:szCs w:val="20"/>
        </w:rPr>
        <w:t>, миокардиодистрофия, перикардиты).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артериальная  гипертензия.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атеросклероз, ИБС, стенокардия.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инфаркт миокарда, его осложнения.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острой сердечной недостаточностью.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Обследование и диагностика пациентов с заболеванием острая сосудистая недостаточность, хроническая сердечная недостаточность.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Запись ЭКГ расшифровка.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sz w:val="20"/>
          <w:szCs w:val="20"/>
        </w:rPr>
      </w:pPr>
      <w:r w:rsidRPr="00C73638">
        <w:rPr>
          <w:sz w:val="20"/>
          <w:szCs w:val="20"/>
        </w:rPr>
        <w:t>Анатомо-физиологическая характеристика системы пищеварения.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Исследование пациентов с  заболеваниями органов пищеварения по алгоритму.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методики осмотра области живота.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методики поверхностной и глубокой пальпации живота по методу </w:t>
      </w:r>
      <w:proofErr w:type="gramStart"/>
      <w:r w:rsidRPr="00C73638">
        <w:rPr>
          <w:sz w:val="20"/>
          <w:szCs w:val="20"/>
        </w:rPr>
        <w:t>Образцова</w:t>
      </w:r>
      <w:proofErr w:type="gramEnd"/>
      <w:r w:rsidRPr="00C73638">
        <w:rPr>
          <w:sz w:val="20"/>
          <w:szCs w:val="20"/>
        </w:rPr>
        <w:t xml:space="preserve"> – </w:t>
      </w:r>
      <w:proofErr w:type="spellStart"/>
      <w:r w:rsidRPr="00C73638">
        <w:rPr>
          <w:sz w:val="20"/>
          <w:szCs w:val="20"/>
        </w:rPr>
        <w:t>Стражеско</w:t>
      </w:r>
      <w:proofErr w:type="spellEnd"/>
      <w:r w:rsidRPr="00C73638">
        <w:rPr>
          <w:sz w:val="20"/>
          <w:szCs w:val="20"/>
        </w:rPr>
        <w:t>.</w:t>
      </w:r>
    </w:p>
    <w:p w:rsidR="00726141" w:rsidRPr="00C73638" w:rsidRDefault="00726141" w:rsidP="00726141">
      <w:pPr>
        <w:numPr>
          <w:ilvl w:val="0"/>
          <w:numId w:val="1"/>
        </w:numPr>
        <w:jc w:val="both"/>
        <w:rPr>
          <w:rFonts w:eastAsia="Calibri"/>
          <w:b/>
          <w:bCs/>
          <w:sz w:val="20"/>
          <w:szCs w:val="20"/>
        </w:rPr>
      </w:pPr>
      <w:r w:rsidRPr="00C73638">
        <w:rPr>
          <w:sz w:val="20"/>
          <w:szCs w:val="20"/>
        </w:rPr>
        <w:t>Определение болевых точек: желудка, желчного пузыря, аппендикса. Определение свободной жидкости в брюшной полости.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z w:val="20"/>
          <w:szCs w:val="20"/>
        </w:rPr>
        <w:t>Пальпация печени, желчного пузыря, поджелудочной железы (правила, методика).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z w:val="20"/>
          <w:szCs w:val="20"/>
        </w:rPr>
        <w:t xml:space="preserve">Исследование симптомов </w:t>
      </w:r>
      <w:proofErr w:type="spellStart"/>
      <w:r w:rsidRPr="00C73638">
        <w:rPr>
          <w:sz w:val="20"/>
          <w:szCs w:val="20"/>
        </w:rPr>
        <w:t>Ортнера</w:t>
      </w:r>
      <w:proofErr w:type="spellEnd"/>
      <w:r w:rsidRPr="00C73638">
        <w:rPr>
          <w:sz w:val="20"/>
          <w:szCs w:val="20"/>
        </w:rPr>
        <w:t xml:space="preserve">, </w:t>
      </w:r>
      <w:proofErr w:type="spellStart"/>
      <w:r w:rsidRPr="00C73638">
        <w:rPr>
          <w:sz w:val="20"/>
          <w:szCs w:val="20"/>
        </w:rPr>
        <w:t>Кера</w:t>
      </w:r>
      <w:proofErr w:type="spellEnd"/>
      <w:r w:rsidRPr="00C73638">
        <w:rPr>
          <w:sz w:val="20"/>
          <w:szCs w:val="20"/>
        </w:rPr>
        <w:t xml:space="preserve">, </w:t>
      </w:r>
      <w:proofErr w:type="spellStart"/>
      <w:r w:rsidRPr="00C73638">
        <w:rPr>
          <w:sz w:val="20"/>
          <w:szCs w:val="20"/>
        </w:rPr>
        <w:t>Мерфи</w:t>
      </w:r>
      <w:proofErr w:type="spellEnd"/>
      <w:r w:rsidRPr="00C73638">
        <w:rPr>
          <w:sz w:val="20"/>
          <w:szCs w:val="20"/>
        </w:rPr>
        <w:t xml:space="preserve">, </w:t>
      </w:r>
      <w:proofErr w:type="spellStart"/>
      <w:r w:rsidRPr="00C73638">
        <w:rPr>
          <w:sz w:val="20"/>
          <w:szCs w:val="20"/>
        </w:rPr>
        <w:t>Мюсси</w:t>
      </w:r>
      <w:proofErr w:type="spellEnd"/>
      <w:r w:rsidRPr="00C73638">
        <w:rPr>
          <w:sz w:val="20"/>
          <w:szCs w:val="20"/>
        </w:rPr>
        <w:t xml:space="preserve"> их диагностическое значение при заболеваниях желчевыводящих путей.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Диагностическое значение осмотра, пальпац</w:t>
      </w:r>
      <w:proofErr w:type="gramStart"/>
      <w:r w:rsidRPr="00C73638">
        <w:rPr>
          <w:sz w:val="20"/>
          <w:szCs w:val="20"/>
        </w:rPr>
        <w:t>ии и ау</w:t>
      </w:r>
      <w:proofErr w:type="gramEnd"/>
      <w:r w:rsidRPr="00C73638">
        <w:rPr>
          <w:sz w:val="20"/>
          <w:szCs w:val="20"/>
        </w:rPr>
        <w:t>скультации при болезнях органов пищеварения.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napToGrid w:val="0"/>
          <w:sz w:val="20"/>
          <w:szCs w:val="20"/>
        </w:rPr>
        <w:t>Изучение</w:t>
      </w:r>
      <w:r w:rsidRPr="00C73638">
        <w:rPr>
          <w:sz w:val="20"/>
          <w:szCs w:val="20"/>
        </w:rPr>
        <w:t xml:space="preserve"> показателей лабораторного исследования: дуоденального содержимого, кала в норме и патологии.  Диагностическое значение биохимического анализа крови.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z w:val="20"/>
          <w:szCs w:val="20"/>
        </w:rPr>
        <w:t xml:space="preserve">Методы исследования органов брюшной полости - рентгенологическое, эндоскопическое, ультразвуковое.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Методы исследования больных с заболеванием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острый и хронический гастрит.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с заболеванием  рак желудка.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с заболеванием язвенная болезнь желудка и 12 перстной кишки.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с заболеванием хронический гепатит.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с заболеванием цирроз печени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с заболеванием хронический холецистит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с заболеванием </w:t>
      </w:r>
      <w:proofErr w:type="spellStart"/>
      <w:r w:rsidRPr="00C73638">
        <w:rPr>
          <w:sz w:val="20"/>
          <w:szCs w:val="20"/>
        </w:rPr>
        <w:t>дискенезия</w:t>
      </w:r>
      <w:proofErr w:type="spellEnd"/>
      <w:r w:rsidRPr="00C73638">
        <w:rPr>
          <w:sz w:val="20"/>
          <w:szCs w:val="20"/>
        </w:rPr>
        <w:t xml:space="preserve"> желчевыводящих путей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с заболеванием </w:t>
      </w:r>
      <w:proofErr w:type="spellStart"/>
      <w:r w:rsidRPr="00C73638">
        <w:rPr>
          <w:sz w:val="20"/>
          <w:szCs w:val="20"/>
        </w:rPr>
        <w:t>желчекаменная</w:t>
      </w:r>
      <w:proofErr w:type="spellEnd"/>
      <w:r w:rsidRPr="00C73638">
        <w:rPr>
          <w:sz w:val="20"/>
          <w:szCs w:val="20"/>
        </w:rPr>
        <w:t xml:space="preserve"> болезнь</w:t>
      </w:r>
    </w:p>
    <w:p w:rsidR="00726141" w:rsidRPr="00C73638" w:rsidRDefault="00726141" w:rsidP="00726141">
      <w:pPr>
        <w:numPr>
          <w:ilvl w:val="0"/>
          <w:numId w:val="1"/>
        </w:numPr>
        <w:rPr>
          <w:rFonts w:eastAsia="Calibri"/>
          <w:bCs/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с заболеванием хронический панкреатит.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с заболеванием синдром раздраженного кишечника. 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различных возрастных групп при заболеваниях органов мочеотделения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 обследования и диагностика пациентов с заболеванием </w:t>
      </w:r>
      <w:proofErr w:type="gramStart"/>
      <w:r w:rsidRPr="00C73638">
        <w:rPr>
          <w:sz w:val="20"/>
          <w:szCs w:val="20"/>
        </w:rPr>
        <w:t>острый</w:t>
      </w:r>
      <w:proofErr w:type="gramEnd"/>
      <w:r w:rsidRPr="00C73638">
        <w:rPr>
          <w:sz w:val="20"/>
          <w:szCs w:val="20"/>
        </w:rPr>
        <w:t xml:space="preserve">  </w:t>
      </w:r>
      <w:proofErr w:type="spellStart"/>
      <w:r w:rsidRPr="00C73638">
        <w:rPr>
          <w:sz w:val="20"/>
          <w:szCs w:val="20"/>
        </w:rPr>
        <w:t>гломерулонефрит</w:t>
      </w:r>
      <w:proofErr w:type="spellEnd"/>
      <w:r w:rsidRPr="00C73638">
        <w:rPr>
          <w:sz w:val="20"/>
          <w:szCs w:val="20"/>
        </w:rPr>
        <w:t>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 обследования и диагностика пациентов с заболеванием </w:t>
      </w:r>
      <w:proofErr w:type="gramStart"/>
      <w:r w:rsidRPr="00C73638">
        <w:rPr>
          <w:sz w:val="20"/>
          <w:szCs w:val="20"/>
        </w:rPr>
        <w:t>хронический</w:t>
      </w:r>
      <w:proofErr w:type="gramEnd"/>
      <w:r w:rsidRPr="00C73638">
        <w:rPr>
          <w:sz w:val="20"/>
          <w:szCs w:val="20"/>
        </w:rPr>
        <w:t xml:space="preserve"> </w:t>
      </w:r>
      <w:proofErr w:type="spellStart"/>
      <w:r w:rsidRPr="00C73638">
        <w:rPr>
          <w:sz w:val="20"/>
          <w:szCs w:val="20"/>
        </w:rPr>
        <w:t>гломерулонефрит</w:t>
      </w:r>
      <w:proofErr w:type="spellEnd"/>
      <w:r w:rsidRPr="00C73638">
        <w:rPr>
          <w:sz w:val="20"/>
          <w:szCs w:val="20"/>
        </w:rPr>
        <w:t>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 обследования и диагностика пациентов с заболеванием </w:t>
      </w:r>
      <w:proofErr w:type="gramStart"/>
      <w:r w:rsidRPr="00C73638">
        <w:rPr>
          <w:sz w:val="20"/>
          <w:szCs w:val="20"/>
        </w:rPr>
        <w:t>острый</w:t>
      </w:r>
      <w:proofErr w:type="gramEnd"/>
      <w:r w:rsidRPr="00C73638">
        <w:rPr>
          <w:sz w:val="20"/>
          <w:szCs w:val="20"/>
        </w:rPr>
        <w:t xml:space="preserve"> и хронический </w:t>
      </w:r>
      <w:proofErr w:type="spellStart"/>
      <w:r w:rsidRPr="00C73638">
        <w:rPr>
          <w:sz w:val="20"/>
          <w:szCs w:val="20"/>
        </w:rPr>
        <w:t>пиелонефрит</w:t>
      </w:r>
      <w:proofErr w:type="spellEnd"/>
      <w:r w:rsidRPr="00C73638">
        <w:rPr>
          <w:sz w:val="20"/>
          <w:szCs w:val="20"/>
        </w:rPr>
        <w:t>; мочекаменная болезнь.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 обследования и диагностика пациентов с заболеванием хроническая почечная недостаточность.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различных возрастных групп при заболеваниях эндокринной системы</w:t>
      </w:r>
    </w:p>
    <w:p w:rsidR="00726141" w:rsidRPr="00C73638" w:rsidRDefault="00726141" w:rsidP="00726141">
      <w:pPr>
        <w:numPr>
          <w:ilvl w:val="0"/>
          <w:numId w:val="1"/>
        </w:numPr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 </w:t>
      </w:r>
      <w:proofErr w:type="spellStart"/>
      <w:r w:rsidRPr="00C73638">
        <w:rPr>
          <w:sz w:val="20"/>
          <w:szCs w:val="20"/>
        </w:rPr>
        <w:t>призаболевании</w:t>
      </w:r>
      <w:proofErr w:type="spellEnd"/>
      <w:r w:rsidRPr="00C73638">
        <w:rPr>
          <w:sz w:val="20"/>
          <w:szCs w:val="20"/>
        </w:rPr>
        <w:t xml:space="preserve"> щитовидной железы; тиреотоксикоз; гипотиреоз.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при заболевании  эндемический зоб и </w:t>
      </w:r>
      <w:proofErr w:type="spellStart"/>
      <w:r w:rsidRPr="00C73638">
        <w:rPr>
          <w:sz w:val="20"/>
          <w:szCs w:val="20"/>
        </w:rPr>
        <w:t>тиреодиты</w:t>
      </w:r>
      <w:proofErr w:type="spellEnd"/>
    </w:p>
    <w:p w:rsidR="00726141" w:rsidRPr="00C73638" w:rsidRDefault="00726141" w:rsidP="00726141">
      <w:pPr>
        <w:numPr>
          <w:ilvl w:val="0"/>
          <w:numId w:val="1"/>
        </w:numPr>
        <w:ind w:right="-84"/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при заболевании гипофиза и надпочечников сахарный диабет и его осложнения.</w:t>
      </w:r>
    </w:p>
    <w:p w:rsidR="00726141" w:rsidRPr="00C73638" w:rsidRDefault="00726141" w:rsidP="00726141">
      <w:pPr>
        <w:numPr>
          <w:ilvl w:val="0"/>
          <w:numId w:val="1"/>
        </w:numPr>
        <w:rPr>
          <w:b/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при </w:t>
      </w:r>
      <w:proofErr w:type="spellStart"/>
      <w:r w:rsidRPr="00C73638">
        <w:rPr>
          <w:sz w:val="20"/>
          <w:szCs w:val="20"/>
        </w:rPr>
        <w:t>заболеванияхострые</w:t>
      </w:r>
      <w:proofErr w:type="spellEnd"/>
      <w:r w:rsidRPr="00C73638">
        <w:rPr>
          <w:sz w:val="20"/>
          <w:szCs w:val="20"/>
        </w:rPr>
        <w:t xml:space="preserve"> лейкозы; хронические лейкозы.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 при анемии.</w:t>
      </w:r>
    </w:p>
    <w:p w:rsidR="00726141" w:rsidRPr="00C73638" w:rsidRDefault="00726141" w:rsidP="00726141">
      <w:pPr>
        <w:numPr>
          <w:ilvl w:val="0"/>
          <w:numId w:val="1"/>
        </w:numPr>
        <w:rPr>
          <w:b/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с заболеванием геморрагический диатез.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rPr>
          <w:sz w:val="20"/>
          <w:szCs w:val="20"/>
        </w:rPr>
      </w:pPr>
      <w:r w:rsidRPr="00C73638">
        <w:rPr>
          <w:sz w:val="20"/>
          <w:szCs w:val="20"/>
        </w:rPr>
        <w:lastRenderedPageBreak/>
        <w:t>Проведение обследования и диагностика пациентов различных возрастных групп при заболеваниях костно-мышечной системы и соединительной ткани. Системная красная волчанка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диагностика пациентов  при заболевании склеродермия, дерматомиозит, узелковый периартериит.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jc w:val="both"/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 при заболевании </w:t>
      </w:r>
      <w:proofErr w:type="spellStart"/>
      <w:r w:rsidRPr="00C73638">
        <w:rPr>
          <w:sz w:val="20"/>
          <w:szCs w:val="20"/>
        </w:rPr>
        <w:t>ревматоидный</w:t>
      </w:r>
      <w:proofErr w:type="spellEnd"/>
      <w:r w:rsidRPr="00C73638">
        <w:rPr>
          <w:sz w:val="20"/>
          <w:szCs w:val="20"/>
        </w:rPr>
        <w:t xml:space="preserve"> полиартрит деформирующий </w:t>
      </w:r>
      <w:proofErr w:type="spellStart"/>
      <w:r w:rsidRPr="00C73638">
        <w:rPr>
          <w:sz w:val="20"/>
          <w:szCs w:val="20"/>
        </w:rPr>
        <w:t>остеоартроз</w:t>
      </w:r>
      <w:proofErr w:type="spellEnd"/>
      <w:r w:rsidRPr="00C73638">
        <w:rPr>
          <w:sz w:val="20"/>
          <w:szCs w:val="20"/>
        </w:rPr>
        <w:t xml:space="preserve">, </w:t>
      </w:r>
      <w:proofErr w:type="spellStart"/>
      <w:r w:rsidRPr="00C73638">
        <w:rPr>
          <w:sz w:val="20"/>
          <w:szCs w:val="20"/>
        </w:rPr>
        <w:t>остеопороз</w:t>
      </w:r>
      <w:proofErr w:type="spellEnd"/>
      <w:r w:rsidRPr="00C73638">
        <w:rPr>
          <w:sz w:val="20"/>
          <w:szCs w:val="20"/>
        </w:rPr>
        <w:t>.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rPr>
          <w:sz w:val="20"/>
          <w:szCs w:val="20"/>
        </w:rPr>
      </w:pPr>
      <w:r w:rsidRPr="00C73638">
        <w:rPr>
          <w:sz w:val="20"/>
          <w:szCs w:val="20"/>
        </w:rPr>
        <w:t xml:space="preserve">Проведение обследования и диагностика пациентов различных возрастных групп </w:t>
      </w:r>
      <w:proofErr w:type="gramStart"/>
      <w:r w:rsidRPr="00C73638">
        <w:rPr>
          <w:sz w:val="20"/>
          <w:szCs w:val="20"/>
        </w:rPr>
        <w:t>при</w:t>
      </w:r>
      <w:proofErr w:type="gramEnd"/>
      <w:r w:rsidRPr="00C73638">
        <w:rPr>
          <w:sz w:val="20"/>
          <w:szCs w:val="20"/>
        </w:rPr>
        <w:t xml:space="preserve"> острых</w:t>
      </w:r>
      <w:r w:rsidRPr="00C73638">
        <w:rPr>
          <w:sz w:val="20"/>
          <w:szCs w:val="20"/>
          <w:u w:val="single"/>
        </w:rPr>
        <w:t xml:space="preserve"> </w:t>
      </w:r>
      <w:proofErr w:type="spellStart"/>
      <w:r w:rsidRPr="00C73638">
        <w:rPr>
          <w:sz w:val="20"/>
          <w:szCs w:val="20"/>
        </w:rPr>
        <w:t>аллергозах</w:t>
      </w:r>
      <w:proofErr w:type="spellEnd"/>
      <w:r w:rsidRPr="00C73638">
        <w:rPr>
          <w:sz w:val="20"/>
          <w:szCs w:val="20"/>
        </w:rPr>
        <w:t>.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jc w:val="both"/>
        <w:rPr>
          <w:sz w:val="20"/>
          <w:szCs w:val="20"/>
        </w:rPr>
      </w:pPr>
      <w:r w:rsidRPr="00C73638">
        <w:rPr>
          <w:sz w:val="20"/>
          <w:szCs w:val="20"/>
        </w:rPr>
        <w:t>Проведение обследования и диагностики во фтизиатрии.</w:t>
      </w:r>
    </w:p>
    <w:p w:rsidR="00726141" w:rsidRPr="00C73638" w:rsidRDefault="00726141" w:rsidP="00726141">
      <w:pPr>
        <w:pStyle w:val="1"/>
        <w:numPr>
          <w:ilvl w:val="0"/>
          <w:numId w:val="1"/>
        </w:numPr>
        <w:rPr>
          <w:bCs/>
        </w:rPr>
      </w:pPr>
      <w:r w:rsidRPr="00C73638">
        <w:t>Т</w:t>
      </w:r>
      <w:r w:rsidRPr="00C73638">
        <w:rPr>
          <w:bCs/>
        </w:rPr>
        <w:t xml:space="preserve">уберкулез органов дыхания. </w:t>
      </w:r>
    </w:p>
    <w:p w:rsidR="00726141" w:rsidRPr="00C73638" w:rsidRDefault="00726141" w:rsidP="00726141">
      <w:pPr>
        <w:numPr>
          <w:ilvl w:val="0"/>
          <w:numId w:val="1"/>
        </w:numPr>
        <w:ind w:right="-84"/>
        <w:jc w:val="both"/>
        <w:rPr>
          <w:bCs/>
          <w:sz w:val="20"/>
          <w:szCs w:val="20"/>
        </w:rPr>
      </w:pPr>
      <w:r w:rsidRPr="00C73638">
        <w:rPr>
          <w:sz w:val="20"/>
          <w:szCs w:val="20"/>
        </w:rPr>
        <w:t>Т</w:t>
      </w:r>
      <w:r w:rsidRPr="00C73638">
        <w:rPr>
          <w:bCs/>
          <w:sz w:val="20"/>
          <w:szCs w:val="20"/>
        </w:rPr>
        <w:t>уберкулез органов дыхания. Неотложные состояния.</w:t>
      </w:r>
    </w:p>
    <w:p w:rsidR="00726141" w:rsidRPr="00C73638" w:rsidRDefault="00726141" w:rsidP="00726141">
      <w:pPr>
        <w:pStyle w:val="1"/>
        <w:numPr>
          <w:ilvl w:val="0"/>
          <w:numId w:val="1"/>
        </w:numPr>
      </w:pPr>
      <w:r w:rsidRPr="00C73638">
        <w:t>Туберкулезная интоксикация у детей и подростков.</w:t>
      </w:r>
    </w:p>
    <w:p w:rsidR="00726141" w:rsidRPr="00C73638" w:rsidRDefault="00726141" w:rsidP="00726141">
      <w:pPr>
        <w:pStyle w:val="1"/>
        <w:numPr>
          <w:ilvl w:val="0"/>
          <w:numId w:val="1"/>
        </w:numPr>
      </w:pPr>
      <w:r w:rsidRPr="00C73638">
        <w:t>Туберкулез вне легочной локализации.</w:t>
      </w:r>
    </w:p>
    <w:p w:rsidR="001D3DF2" w:rsidRDefault="001D3DF2"/>
    <w:sectPr w:rsidR="001D3DF2" w:rsidSect="001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18E"/>
    <w:multiLevelType w:val="hybridMultilevel"/>
    <w:tmpl w:val="4B0A3822"/>
    <w:lvl w:ilvl="0" w:tplc="FE3621C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141"/>
    <w:rsid w:val="001D3DF2"/>
    <w:rsid w:val="00726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2614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261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2614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Îòâåòû"/>
    <w:basedOn w:val="a"/>
    <w:rsid w:val="00726141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1212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2012-10-09T10:51:00Z</dcterms:created>
  <dcterms:modified xsi:type="dcterms:W3CDTF">2012-10-09T10:52:00Z</dcterms:modified>
</cp:coreProperties>
</file>